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C6" w:rsidRDefault="00220799" w:rsidP="00FE3BC6">
      <w:pPr>
        <w:pStyle w:val="1"/>
        <w:shd w:val="clear" w:color="auto" w:fill="F8F8F8"/>
        <w:spacing w:before="0" w:beforeAutospacing="0" w:after="0" w:afterAutospacing="0"/>
        <w:jc w:val="both"/>
        <w:rPr>
          <w:rFonts w:ascii="Tahoma" w:hAnsi="Tahoma" w:cs="Tahoma"/>
          <w:color w:val="1B669D"/>
          <w:sz w:val="24"/>
          <w:szCs w:val="24"/>
        </w:rPr>
      </w:pPr>
      <w:r>
        <w:rPr>
          <w:color w:val="4F4F4F"/>
          <w:sz w:val="24"/>
          <w:szCs w:val="24"/>
        </w:rPr>
        <w:t xml:space="preserve">Статья в СМИ: </w:t>
      </w:r>
      <w:r w:rsidR="00FE3BC6">
        <w:rPr>
          <w:rFonts w:ascii="Tahoma" w:hAnsi="Tahoma" w:cs="Tahoma"/>
          <w:color w:val="1B669D"/>
          <w:sz w:val="24"/>
          <w:szCs w:val="24"/>
        </w:rPr>
        <w:t>О рекомендациях что делать, если вы приобрели косметику с истекшим сроком годности</w:t>
      </w:r>
    </w:p>
    <w:p w:rsidR="00002B9E" w:rsidRDefault="00002B9E" w:rsidP="00002B9E">
      <w:pPr>
        <w:pStyle w:val="1"/>
        <w:shd w:val="clear" w:color="auto" w:fill="F8F8F8"/>
        <w:spacing w:before="0" w:beforeAutospacing="0" w:after="0" w:afterAutospacing="0"/>
        <w:rPr>
          <w:rFonts w:ascii="Tahoma" w:hAnsi="Tahoma" w:cs="Tahoma"/>
          <w:color w:val="1B669D"/>
          <w:sz w:val="24"/>
          <w:szCs w:val="24"/>
        </w:rPr>
      </w:pP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proofErr w:type="spellStart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напоминает, что понятие «срок годности» для косметической продукции имеет огромное значение с точки зрения безопасности для потребителей. Несоблюдение сроков годности способно привести к весьма серьезным последствиям. Продажа товара по истечении установленного срока годности запрещается. В случае нарушения следует обратиться к продавцу с письменной претензией, где будут изложены требования.</w:t>
      </w: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Претензия может быть составлена в произвольной форме, но обязательно в ней нужно указать:</w:t>
      </w: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кому она адресована;</w:t>
      </w: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кто является отправителем, при этом указать адреса продавца, свой адрес и телефон;</w:t>
      </w: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Далее необходимо коротко изложить суть, обстоятельства дела и выдвинуть требования. Для обоснования своей позиции желательно ссылаться на соответствующие статьи законодательства. Можно указать о намерении обратиться в суд в случае отклонения претензии и неудовлетворения требований в добровольном порядке.</w:t>
      </w: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Напоминаем также о возможности предъявления исков о защите прав и законных интересов группы потребителей, в том числе и должностными лицами </w:t>
      </w:r>
      <w:proofErr w:type="spellStart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 его территориальных органов. Рассмотрение дел о защите прав и законных интересов группы лиц допускается в случае, если ко дню обращения в суд к требованию присоединилось не менее 20 человек. Для рассмотрения вопроса о подаче группового иска граждане могут обращаться в территориальный орган </w:t>
      </w:r>
      <w:proofErr w:type="spellStart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по месту проживания с приложением материалов, подтверждающих нарушение прав.</w:t>
      </w:r>
    </w:p>
    <w:p w:rsidR="00FE3BC6" w:rsidRPr="00FE3BC6" w:rsidRDefault="00FE3BC6" w:rsidP="00FE3BC6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Продажа с истёкшим сроком годности влечёт помимо прочего наступление соответствующей административной ответственности. В этой связи с жалобой также можно обратиться в территориальный орган </w:t>
      </w:r>
      <w:proofErr w:type="spellStart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FE3BC6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. При этом обращаем внимание, что проверка может быть проведена исключительно по основаниям, установленными в ст. 10 294-ФЗ. По общему правилу защита прав потребителей осуществляется судом. Потребители освобождаются от уплаты государственной пошлины по делам, связанным с нарушением их прав.</w:t>
      </w:r>
    </w:p>
    <w:p w:rsidR="00AA605C" w:rsidRPr="00FE3BC6" w:rsidRDefault="00AA605C" w:rsidP="00AA605C">
      <w:pPr>
        <w:pStyle w:val="1"/>
        <w:shd w:val="clear" w:color="auto" w:fill="F8F8F8"/>
        <w:spacing w:before="0" w:beforeAutospacing="0" w:after="0" w:afterAutospacing="0"/>
        <w:rPr>
          <w:color w:val="1B669D"/>
          <w:sz w:val="24"/>
          <w:szCs w:val="24"/>
        </w:rPr>
      </w:pPr>
      <w:bookmarkStart w:id="0" w:name="_GoBack"/>
      <w:bookmarkEnd w:id="0"/>
    </w:p>
    <w:p w:rsidR="00D04F18" w:rsidRDefault="00D04F18" w:rsidP="00D04F18">
      <w:pPr>
        <w:pStyle w:val="1"/>
        <w:shd w:val="clear" w:color="auto" w:fill="F8F8F8"/>
        <w:spacing w:before="0" w:beforeAutospacing="0" w:after="0" w:afterAutospacing="0"/>
        <w:jc w:val="both"/>
        <w:rPr>
          <w:rFonts w:ascii="Tahoma" w:hAnsi="Tahoma" w:cs="Tahoma"/>
          <w:color w:val="1B669D"/>
          <w:sz w:val="24"/>
          <w:szCs w:val="24"/>
        </w:rPr>
      </w:pPr>
    </w:p>
    <w:p w:rsidR="00664A6F" w:rsidRDefault="00664A6F" w:rsidP="004466D9">
      <w:pPr>
        <w:pStyle w:val="1"/>
        <w:shd w:val="clear" w:color="auto" w:fill="F8F8F8"/>
        <w:spacing w:before="0" w:beforeAutospacing="0" w:after="0" w:afterAutospacing="0"/>
        <w:rPr>
          <w:rFonts w:ascii="Tahoma" w:hAnsi="Tahoma" w:cs="Tahoma"/>
          <w:color w:val="1B669D"/>
          <w:sz w:val="24"/>
          <w:szCs w:val="24"/>
        </w:rPr>
      </w:pPr>
    </w:p>
    <w:p w:rsidR="003A5B80" w:rsidRDefault="003A5B80" w:rsidP="003A5B80">
      <w:pPr>
        <w:pStyle w:val="1"/>
        <w:shd w:val="clear" w:color="auto" w:fill="F8F8F8"/>
        <w:spacing w:before="0" w:beforeAutospacing="0" w:after="0" w:afterAutospacing="0"/>
        <w:rPr>
          <w:rFonts w:ascii="Tahoma" w:hAnsi="Tahoma" w:cs="Tahoma"/>
          <w:color w:val="1B669D"/>
          <w:sz w:val="24"/>
          <w:szCs w:val="24"/>
        </w:rPr>
      </w:pPr>
    </w:p>
    <w:p w:rsidR="00220799" w:rsidRDefault="00220799" w:rsidP="00220799">
      <w:pPr>
        <w:spacing w:before="100" w:beforeAutospacing="1" w:after="240" w:line="240" w:lineRule="auto"/>
        <w:jc w:val="both"/>
        <w:rPr>
          <w:rStyle w:val="a3"/>
          <w:b/>
          <w:bCs/>
        </w:rPr>
      </w:pPr>
      <w:r w:rsidRPr="00847094">
        <w:rPr>
          <w:rFonts w:ascii="Times New Roman" w:eastAsia="Times New Roman" w:hAnsi="Times New Roman" w:cs="Times New Roman"/>
          <w:color w:val="4F4F4F"/>
          <w:sz w:val="21"/>
          <w:szCs w:val="21"/>
          <w:lang w:eastAsia="ru-RU"/>
        </w:rPr>
        <w:t>Источник:</w:t>
      </w:r>
      <w:r>
        <w:rPr>
          <w:rFonts w:ascii="Verdana" w:eastAsia="Times New Roman" w:hAnsi="Verdana" w:cs="Arial"/>
          <w:color w:val="4F4F4F"/>
          <w:sz w:val="21"/>
          <w:szCs w:val="21"/>
          <w:lang w:eastAsia="ru-RU"/>
        </w:rPr>
        <w:t xml:space="preserve"> </w:t>
      </w:r>
      <w:hyperlink r:id="rId6" w:tgtFrame="_blank" w:history="1">
        <w:r>
          <w:rPr>
            <w:rStyle w:val="a3"/>
            <w:b/>
            <w:bCs/>
          </w:rPr>
          <w:t>66.rospotrebnadzor.ru</w:t>
        </w:r>
      </w:hyperlink>
    </w:p>
    <w:sectPr w:rsidR="0022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C10AF"/>
    <w:multiLevelType w:val="multilevel"/>
    <w:tmpl w:val="85988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465893"/>
    <w:multiLevelType w:val="multilevel"/>
    <w:tmpl w:val="8C0C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874B45"/>
    <w:multiLevelType w:val="multilevel"/>
    <w:tmpl w:val="C53E8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DB20461"/>
    <w:multiLevelType w:val="multilevel"/>
    <w:tmpl w:val="349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767765"/>
    <w:multiLevelType w:val="multilevel"/>
    <w:tmpl w:val="7EB6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99"/>
    <w:rsid w:val="00002B9E"/>
    <w:rsid w:val="0017708E"/>
    <w:rsid w:val="00191D9E"/>
    <w:rsid w:val="00220799"/>
    <w:rsid w:val="00264A32"/>
    <w:rsid w:val="003A5B80"/>
    <w:rsid w:val="004466D9"/>
    <w:rsid w:val="005124C3"/>
    <w:rsid w:val="00531E9D"/>
    <w:rsid w:val="00574941"/>
    <w:rsid w:val="00664A6F"/>
    <w:rsid w:val="007F217C"/>
    <w:rsid w:val="00AA605C"/>
    <w:rsid w:val="00D04F18"/>
    <w:rsid w:val="00D27439"/>
    <w:rsid w:val="00D90BD4"/>
    <w:rsid w:val="00F27768"/>
    <w:rsid w:val="00F4685E"/>
    <w:rsid w:val="00F46C8B"/>
    <w:rsid w:val="00FE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EDF67-A48F-4862-BD69-416DCED6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1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0799"/>
    <w:rPr>
      <w:color w:val="0000FF"/>
      <w:u w:val="single"/>
    </w:rPr>
  </w:style>
  <w:style w:type="paragraph" w:styleId="a4">
    <w:name w:val="No Spacing"/>
    <w:uiPriority w:val="1"/>
    <w:qFormat/>
    <w:rsid w:val="002207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07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91D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19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1770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015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0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9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1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3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165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5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2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537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0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clck/jsredir?bu=8r3s36&amp;from=yandex.ru%3Bsearch%2F%3Bweb%3B%3B&amp;text=&amp;etext=2202.P5qQt3lkc7hu6uCu5Z4mi8zeKyX8TF1YtdKMK2Xw2SgaCxFvENRQo3nRmD0J42vo8KfjUKBVL-EQE896eZoxVHW316YAXHUB_Rv0jICVCqdvaGh0bW5rZHloamhhZmV4.20b67491ae4b65a1f9c95995a5665fffa1dc0720&amp;uuid=&amp;state=jLT9ScZ_wbo,&amp;&amp;cst=AiuY0DBWFJ4BWM_uhLTTxNG5Swe_JeTDOmVS1opp_zpZeTpaKkx_23zEM7_EP5aGou5w1Uk2nywQsj41f_0NlQ0gMXV6rzCA59PR3KczrGjyrwA4ISC7HP1V4UFZTJ9GfD3i7_i14FBOo5SqRXusLh6PdxvF46harrIsE8Pfbz9c-rNQAFfEgx1jiOZ67y0Cieqtc88ooWZHWKMf167Wwb0RD6OGBR2Rr3Pl9_hF4JToAx6duk605HCECB-wL8ZTWdVlEUHlRGryq_i44q_R5c9_3l4lvvjqmbTW86Z3cxHzHbW_Xg3RPbvB9MBn71MJqqZzxbb1EeMl4wERmtBTJz6SPdmRoGFELxChLJ8eRE7GIERsM3b_F1S8QENIwbsXnaiv4xzNVMmkmWDln_qwAJLIoZZEsfcPvYtj1Z9imh_2clyw-dl53fxH6_LZFOGSV58RYmqnbhZSEArxM6ZeNVgMddqBX3Cdjd_OF0D7ICzlvLkKUy4OdHtnmsLlMZLTttQ1sPIbDXx7GQ2IGfVB8HxITFqkwvkHYsDheOh7ulo_tgoORxbLi4hgSHOdli0ENuJ4QyAYn4W5pplRW0gwb-M3HrPuaTTe9A8XeN-RsvebWcKfbLSAmQiwlVGVe63jUjVcbwjfnHCpQSJCx01zCausAb-U3cnzm6fsyWBnmuwk9qkuZH0xXrZ9cl-yNcpeAhVgMEURdWxmo8-xBwXJGCipd0ycbuC0qKJuoAbmgPQeqQBtqYgn3YCeMKwgK5IHXIgfL4U8YwXeA0tHXxe4Aqz-NU9xJaDMX_GRcZ8MnrGWa6Zm6_F-EOYaI-oEuDFdUjHbz7312aEwkjuOZkpNhI4Tw-E91iEQHk0XVSRiEkZng3m8T6VHdO8KFMxEB7sDHp5QAb9cI2g0j3FTDkSV8vvNGQVxA8gC2vhMobgwKp5bnmUjlkTZEnmc4zkJ5NNxlsnV1pyui5rRtEdnDrQemdhyOHwqEKuKik71SdT9aPRrUXSzghXk6Dp19XkMdm53&amp;data=UlNrNmk5WktYejR0eWJFYk1LdmtxZ1UzUnA5YkNpYzhCNjZSOHpaOTd6RElJQWE2UzNMYThwVkh4czUxSlVvV091SmVqd01WVEFsTmpESnFGXzNhOWtNMkJUazhNZ0w0TXJCRU9WQTZSUFh0aHF2bnB1a0ZyUSws&amp;sign=07e377f08a02699b0ab6bfa70524ff4b&amp;keyno=0&amp;b64e=2&amp;ref=orjY4mGPRjk5boDnW0uvlrrd71vZw9kpjly_ySFdX80,&amp;l10n=ru&amp;cts=1579849478015%40%40events%3D%5B%7B%22event%22%3A%22click%22%2C%22id%22%3A%228r3s36%22%2C%22cts%22%3A1579849478015%2C%22fast%22%3A%7B%22organic%22%3A1%7D%2C%22service%22%3A%22web%22%7D%5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2A697-9DFB-4247-B18A-DE8E8CBF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К. Кутузова</dc:creator>
  <cp:keywords/>
  <dc:description/>
  <cp:lastModifiedBy>Наталия П. Малина</cp:lastModifiedBy>
  <cp:revision>19</cp:revision>
  <cp:lastPrinted>2021-04-28T09:28:00Z</cp:lastPrinted>
  <dcterms:created xsi:type="dcterms:W3CDTF">2020-05-26T08:18:00Z</dcterms:created>
  <dcterms:modified xsi:type="dcterms:W3CDTF">2021-04-28T09:28:00Z</dcterms:modified>
</cp:coreProperties>
</file>