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5CF" w:rsidRPr="004835CF" w:rsidRDefault="004835CF" w:rsidP="004835CF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Cs/>
          <w:sz w:val="36"/>
          <w:szCs w:val="36"/>
          <w:shd w:val="clear" w:color="auto" w:fill="FFFFFF"/>
        </w:rPr>
      </w:pPr>
      <w:r w:rsidRPr="004835CF">
        <w:rPr>
          <w:bCs/>
          <w:sz w:val="36"/>
          <w:szCs w:val="36"/>
          <w:shd w:val="clear" w:color="auto" w:fill="FFFFFF"/>
        </w:rPr>
        <w:t>Правовое регулирование охоты на енотовидную собаку</w:t>
      </w:r>
    </w:p>
    <w:p w:rsidR="004835CF" w:rsidRPr="004835CF" w:rsidRDefault="004835CF" w:rsidP="004835C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4835CF">
        <w:rPr>
          <w:sz w:val="28"/>
          <w:szCs w:val="28"/>
        </w:rPr>
        <w:t xml:space="preserve">Разъясняет помощник Свердловского межрайонного природоохранного прокурора </w:t>
      </w:r>
      <w:proofErr w:type="spellStart"/>
      <w:r w:rsidRPr="004835CF">
        <w:rPr>
          <w:sz w:val="28"/>
          <w:szCs w:val="28"/>
        </w:rPr>
        <w:t>Марчукайтес</w:t>
      </w:r>
      <w:proofErr w:type="spellEnd"/>
      <w:r w:rsidRPr="004835CF">
        <w:rPr>
          <w:sz w:val="28"/>
          <w:szCs w:val="28"/>
        </w:rPr>
        <w:t xml:space="preserve"> М.Д.</w:t>
      </w:r>
    </w:p>
    <w:p w:rsidR="004835CF" w:rsidRPr="004835CF" w:rsidRDefault="004835CF" w:rsidP="004835C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</w:p>
    <w:p w:rsidR="004835CF" w:rsidRPr="004835CF" w:rsidRDefault="004835CF" w:rsidP="004835CF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rFonts w:ascii="Roboto" w:hAnsi="Roboto"/>
        </w:rPr>
      </w:pPr>
      <w:r w:rsidRPr="004835CF">
        <w:rPr>
          <w:sz w:val="28"/>
          <w:szCs w:val="28"/>
        </w:rPr>
        <w:t>Ф</w:t>
      </w:r>
      <w:r w:rsidRPr="004835CF">
        <w:rPr>
          <w:sz w:val="28"/>
          <w:szCs w:val="28"/>
        </w:rPr>
        <w:t xml:space="preserve">едеральным законом от 24.07.2009 № 209-ФЗ «Об охоте и о сохранении </w:t>
      </w:r>
      <w:proofErr w:type="gramStart"/>
      <w:r w:rsidRPr="004835CF">
        <w:rPr>
          <w:sz w:val="28"/>
          <w:szCs w:val="28"/>
        </w:rPr>
        <w:t>охотничьих ресурсов</w:t>
      </w:r>
      <w:proofErr w:type="gramEnd"/>
      <w:r w:rsidRPr="004835CF">
        <w:rPr>
          <w:sz w:val="28"/>
          <w:szCs w:val="28"/>
        </w:rPr>
        <w:t xml:space="preserve"> и о внесении изменений в отдельные законодательные акты Российской Федерации» енотовидная собака отнесена к пушным охотничьим ресурсам.</w:t>
      </w:r>
    </w:p>
    <w:p w:rsidR="004835CF" w:rsidRPr="004835CF" w:rsidRDefault="004835CF" w:rsidP="004835CF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rFonts w:ascii="Roboto" w:hAnsi="Roboto"/>
        </w:rPr>
      </w:pPr>
      <w:r w:rsidRPr="004835CF">
        <w:rPr>
          <w:sz w:val="28"/>
          <w:szCs w:val="28"/>
        </w:rPr>
        <w:t>Правилами охоты, утвержденными приказом Минприроды России от 16.11.2010 № 512 (далее – Правила охоты), сроки охоты на енотовидную собаку установлены с третьей субботы августа по 28 (29) февраля. Охота на пушных животных в целях осуществления научно-исследовательской деятельности, образовательной деятельности, регулирования численности охотничьих животных и в целях обеспечения ведения традиционного образа жизни и осуществления традиционной хозяйственной деятельности осуществляется в течение всего календарного года.</w:t>
      </w:r>
    </w:p>
    <w:p w:rsidR="004835CF" w:rsidRDefault="004835CF" w:rsidP="004835CF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rFonts w:ascii="Roboto" w:hAnsi="Roboto"/>
        </w:rPr>
      </w:pPr>
      <w:r w:rsidRPr="004835CF">
        <w:rPr>
          <w:sz w:val="28"/>
          <w:szCs w:val="28"/>
        </w:rPr>
        <w:t>Правилами охоты установлен ряд требований к охоте на пушных животных.</w:t>
      </w:r>
    </w:p>
    <w:p w:rsidR="004835CF" w:rsidRDefault="004835CF" w:rsidP="004835CF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rFonts w:ascii="Roboto" w:hAnsi="Roboto"/>
        </w:rPr>
      </w:pPr>
      <w:r w:rsidRPr="004835CF">
        <w:rPr>
          <w:sz w:val="28"/>
          <w:szCs w:val="28"/>
        </w:rPr>
        <w:t>Так, при осуществлении охоты на пушных животных запрещается разрушение и раскопка постоянных выводковых убежищ пушных животных, за исключением раскопки нор енотовидной собаки для оказания помощи собакам, используемым при осуществлении охоты, находящимся в норе. Непосредственно после завершения охоты на пушных животных раскопанные участки их нор должны быть полностью засыпаны грунтом.</w:t>
      </w:r>
    </w:p>
    <w:p w:rsidR="004835CF" w:rsidRPr="004835CF" w:rsidRDefault="004835CF" w:rsidP="004835CF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rFonts w:ascii="Roboto" w:hAnsi="Roboto"/>
        </w:rPr>
      </w:pPr>
      <w:r w:rsidRPr="004835CF">
        <w:rPr>
          <w:sz w:val="28"/>
          <w:szCs w:val="28"/>
        </w:rPr>
        <w:t xml:space="preserve">При отлове енотовидной собаки запрещается использование стандартных </w:t>
      </w:r>
      <w:proofErr w:type="spellStart"/>
      <w:r w:rsidRPr="004835CF">
        <w:rPr>
          <w:sz w:val="28"/>
          <w:szCs w:val="28"/>
        </w:rPr>
        <w:t>ногозахватывающих</w:t>
      </w:r>
      <w:proofErr w:type="spellEnd"/>
      <w:r w:rsidRPr="004835CF">
        <w:rPr>
          <w:sz w:val="28"/>
          <w:szCs w:val="28"/>
        </w:rPr>
        <w:t xml:space="preserve"> удерживающих капканов со стальными дугами; применение любых световых устройств, </w:t>
      </w:r>
      <w:proofErr w:type="spellStart"/>
      <w:r w:rsidRPr="004835CF">
        <w:rPr>
          <w:sz w:val="28"/>
          <w:szCs w:val="28"/>
        </w:rPr>
        <w:t>тепловизоров</w:t>
      </w:r>
      <w:proofErr w:type="spellEnd"/>
      <w:r w:rsidRPr="004835CF">
        <w:rPr>
          <w:sz w:val="28"/>
          <w:szCs w:val="28"/>
        </w:rPr>
        <w:t>, приборов ночного видения, за исключением случаев использования световых устройств для добора раненых животных с соблюдением требований, установленных Правилами охоты.</w:t>
      </w:r>
    </w:p>
    <w:p w:rsidR="004835CF" w:rsidRPr="004835CF" w:rsidRDefault="004835CF" w:rsidP="004835CF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rFonts w:ascii="Roboto" w:hAnsi="Roboto"/>
        </w:rPr>
      </w:pPr>
      <w:bookmarkStart w:id="0" w:name="_GoBack"/>
      <w:bookmarkEnd w:id="0"/>
      <w:r w:rsidRPr="004835CF">
        <w:rPr>
          <w:sz w:val="28"/>
          <w:szCs w:val="28"/>
        </w:rPr>
        <w:t xml:space="preserve">Следует также отметить, что приказом Минприроды Российской Федерации от 24.03.2020 № 162 утвержден новый Перечень объектов животного мира, занесенных в Красную книгу Российской Федерации, который содержит 443 позиции. Помимо категории статуса редкости объектов животного мира в перечне предусмотрены также категории статуса угрозы исчезновения; степени и первоочередности принимаемых и планируемых к принятию природоохранных мер. При этом, признан не подлежащим применению приказ </w:t>
      </w:r>
      <w:proofErr w:type="spellStart"/>
      <w:r w:rsidRPr="004835CF">
        <w:rPr>
          <w:sz w:val="28"/>
          <w:szCs w:val="28"/>
        </w:rPr>
        <w:t>Госкомэкологии</w:t>
      </w:r>
      <w:proofErr w:type="spellEnd"/>
      <w:r w:rsidRPr="004835CF">
        <w:rPr>
          <w:sz w:val="28"/>
          <w:szCs w:val="28"/>
        </w:rPr>
        <w:t xml:space="preserve"> России от 19.12.1997 № 569 «Об утверждении перечней (списков) объектов животного мира, занесенных в Красную книгу Российской Федерации и исключенных из Красной книги Российской Федерации».</w:t>
      </w:r>
    </w:p>
    <w:p w:rsidR="006E7E8C" w:rsidRPr="004835CF" w:rsidRDefault="004835CF" w:rsidP="004835CF">
      <w:pPr>
        <w:spacing w:after="0" w:line="240" w:lineRule="auto"/>
        <w:contextualSpacing/>
      </w:pPr>
    </w:p>
    <w:sectPr w:rsidR="006E7E8C" w:rsidRPr="00483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5CF"/>
    <w:rsid w:val="0042243A"/>
    <w:rsid w:val="004835CF"/>
    <w:rsid w:val="004A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3F17A"/>
  <w15:chartTrackingRefBased/>
  <w15:docId w15:val="{27D9744C-2A5F-42B9-8D24-B02A06469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3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7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mmarc</dc:creator>
  <cp:keywords/>
  <dc:description/>
  <cp:lastModifiedBy>mmarc</cp:lastModifiedBy>
  <cp:revision>1</cp:revision>
  <dcterms:created xsi:type="dcterms:W3CDTF">2020-12-21T14:25:00Z</dcterms:created>
  <dcterms:modified xsi:type="dcterms:W3CDTF">2020-12-21T14:27:00Z</dcterms:modified>
</cp:coreProperties>
</file>